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0C" w:rsidRDefault="00753958" w:rsidP="00753958">
      <w:pPr>
        <w:jc w:val="center"/>
        <w:rPr>
          <w:b/>
          <w:sz w:val="28"/>
          <w:szCs w:val="28"/>
        </w:rPr>
      </w:pPr>
      <w:r>
        <w:rPr>
          <w:b/>
          <w:sz w:val="28"/>
          <w:szCs w:val="28"/>
        </w:rPr>
        <w:t xml:space="preserve">  Classification / </w:t>
      </w:r>
      <w:r w:rsidR="00B14AEA">
        <w:rPr>
          <w:b/>
          <w:sz w:val="28"/>
          <w:szCs w:val="28"/>
        </w:rPr>
        <w:t>Valuation / Taxation / Info Sheet</w:t>
      </w:r>
    </w:p>
    <w:p w:rsidR="00B14AEA" w:rsidRDefault="00B14AEA" w:rsidP="00B14AEA">
      <w:pPr>
        <w:jc w:val="center"/>
        <w:rPr>
          <w:b/>
          <w:sz w:val="28"/>
          <w:szCs w:val="28"/>
        </w:rPr>
      </w:pPr>
    </w:p>
    <w:p w:rsidR="005F7EE2" w:rsidRDefault="005F7EE2" w:rsidP="005F7EE2">
      <w:pPr>
        <w:rPr>
          <w:b/>
          <w:sz w:val="28"/>
          <w:szCs w:val="28"/>
        </w:rPr>
      </w:pPr>
      <w:r>
        <w:rPr>
          <w:b/>
          <w:sz w:val="28"/>
          <w:szCs w:val="28"/>
        </w:rPr>
        <w:t>Classification:</w:t>
      </w:r>
    </w:p>
    <w:p w:rsidR="00B14AEA" w:rsidRDefault="00B14AEA" w:rsidP="00B14AEA">
      <w:pPr>
        <w:rPr>
          <w:sz w:val="24"/>
          <w:szCs w:val="24"/>
        </w:rPr>
      </w:pPr>
      <w:r>
        <w:rPr>
          <w:sz w:val="24"/>
          <w:szCs w:val="24"/>
        </w:rPr>
        <w:t xml:space="preserve">For tax purposes, all properties in the county are classified into two categories. </w:t>
      </w:r>
      <w:r w:rsidR="00632E07">
        <w:rPr>
          <w:sz w:val="24"/>
          <w:szCs w:val="24"/>
        </w:rPr>
        <w:t xml:space="preserve"> </w:t>
      </w:r>
      <w:r>
        <w:rPr>
          <w:sz w:val="24"/>
          <w:szCs w:val="24"/>
        </w:rPr>
        <w:t>AG land or Non-Ag land.</w:t>
      </w:r>
    </w:p>
    <w:p w:rsidR="00B14AEA" w:rsidRDefault="00B14AEA" w:rsidP="00B14AEA">
      <w:pPr>
        <w:rPr>
          <w:sz w:val="24"/>
          <w:szCs w:val="24"/>
        </w:rPr>
      </w:pPr>
      <w:r>
        <w:rPr>
          <w:sz w:val="24"/>
          <w:szCs w:val="24"/>
        </w:rPr>
        <w:t>To be classified as AG land, the land owner must meet 2 of the 3 criteria:</w:t>
      </w:r>
    </w:p>
    <w:p w:rsidR="00B14AEA" w:rsidRDefault="00B14AEA" w:rsidP="00B14AEA">
      <w:pPr>
        <w:pStyle w:val="ListParagraph"/>
        <w:numPr>
          <w:ilvl w:val="0"/>
          <w:numId w:val="1"/>
        </w:numPr>
        <w:rPr>
          <w:sz w:val="24"/>
          <w:szCs w:val="24"/>
        </w:rPr>
      </w:pPr>
      <w:r>
        <w:rPr>
          <w:sz w:val="24"/>
          <w:szCs w:val="24"/>
        </w:rPr>
        <w:t>A minimum of 60 acres of land (</w:t>
      </w:r>
      <w:r w:rsidR="00D05E81">
        <w:rPr>
          <w:sz w:val="24"/>
          <w:szCs w:val="24"/>
        </w:rPr>
        <w:t>must</w:t>
      </w:r>
      <w:r>
        <w:rPr>
          <w:sz w:val="24"/>
          <w:szCs w:val="24"/>
        </w:rPr>
        <w:t xml:space="preserve"> be contiguous)</w:t>
      </w:r>
      <w:r w:rsidR="00D05E81">
        <w:rPr>
          <w:sz w:val="24"/>
          <w:szCs w:val="24"/>
        </w:rPr>
        <w:t>.</w:t>
      </w:r>
    </w:p>
    <w:p w:rsidR="00B14AEA" w:rsidRDefault="00B14AEA" w:rsidP="00B14AEA">
      <w:pPr>
        <w:pStyle w:val="ListParagraph"/>
        <w:numPr>
          <w:ilvl w:val="0"/>
          <w:numId w:val="1"/>
        </w:numPr>
        <w:rPr>
          <w:sz w:val="24"/>
          <w:szCs w:val="24"/>
        </w:rPr>
      </w:pPr>
      <w:r>
        <w:rPr>
          <w:sz w:val="24"/>
          <w:szCs w:val="24"/>
        </w:rPr>
        <w:t>Land must be used for Agricultural purposes.</w:t>
      </w:r>
    </w:p>
    <w:p w:rsidR="00B14AEA" w:rsidRDefault="00B14AEA" w:rsidP="00B14AEA">
      <w:pPr>
        <w:pStyle w:val="ListParagraph"/>
        <w:numPr>
          <w:ilvl w:val="0"/>
          <w:numId w:val="1"/>
        </w:numPr>
        <w:rPr>
          <w:sz w:val="24"/>
          <w:szCs w:val="24"/>
        </w:rPr>
      </w:pPr>
      <w:r>
        <w:rPr>
          <w:sz w:val="24"/>
          <w:szCs w:val="24"/>
        </w:rPr>
        <w:t>At least 1/3 of your gross income must come from the Ag use.</w:t>
      </w:r>
    </w:p>
    <w:p w:rsidR="00B14AEA" w:rsidRDefault="00B14AEA" w:rsidP="00B14AEA">
      <w:pPr>
        <w:rPr>
          <w:sz w:val="24"/>
          <w:szCs w:val="24"/>
        </w:rPr>
      </w:pPr>
      <w:r>
        <w:rPr>
          <w:sz w:val="24"/>
          <w:szCs w:val="24"/>
        </w:rPr>
        <w:t>If any property does not meet the AG classification, then it is</w:t>
      </w:r>
      <w:r w:rsidR="005F7EE2">
        <w:rPr>
          <w:sz w:val="24"/>
          <w:szCs w:val="24"/>
        </w:rPr>
        <w:t xml:space="preserve"> considered</w:t>
      </w:r>
      <w:r>
        <w:rPr>
          <w:sz w:val="24"/>
          <w:szCs w:val="24"/>
        </w:rPr>
        <w:t xml:space="preserve"> Non-Ag land.</w:t>
      </w:r>
    </w:p>
    <w:p w:rsidR="00B14AEA" w:rsidRDefault="00B14AEA" w:rsidP="00B14AEA">
      <w:pPr>
        <w:rPr>
          <w:sz w:val="24"/>
          <w:szCs w:val="24"/>
        </w:rPr>
      </w:pPr>
      <w:r>
        <w:rPr>
          <w:sz w:val="24"/>
          <w:szCs w:val="24"/>
        </w:rPr>
        <w:t xml:space="preserve">Non-Ag land can include any code, residential, commercial, rural, or urban. As long as it is not used </w:t>
      </w:r>
      <w:r w:rsidR="005F7EE2">
        <w:rPr>
          <w:sz w:val="24"/>
          <w:szCs w:val="24"/>
        </w:rPr>
        <w:t>for AG, it is considere</w:t>
      </w:r>
      <w:r w:rsidR="00A7267E">
        <w:rPr>
          <w:sz w:val="24"/>
          <w:szCs w:val="24"/>
        </w:rPr>
        <w:t>d Non-Ag, and they are all taxed</w:t>
      </w:r>
      <w:r w:rsidR="005F7EE2">
        <w:rPr>
          <w:sz w:val="24"/>
          <w:szCs w:val="24"/>
        </w:rPr>
        <w:t xml:space="preserve"> the same.</w:t>
      </w:r>
    </w:p>
    <w:p w:rsidR="00AF0BA1" w:rsidRDefault="00AF0BA1" w:rsidP="00B14AEA">
      <w:pPr>
        <w:rPr>
          <w:sz w:val="24"/>
          <w:szCs w:val="24"/>
        </w:rPr>
      </w:pPr>
      <w:r>
        <w:rPr>
          <w:sz w:val="24"/>
          <w:szCs w:val="24"/>
        </w:rPr>
        <w:t>Owner occupied is the third tax classification. Owner occupied can be applied to either Ag or Non-Ag properties. If the property owner meets the qualifications for owner occupied, they will be taxed at the lower owner occupied rate. Ag properties will not have the owner occupied rate applied to the Ag land or Ag buildings, but only to the Non-Ag buildings. (</w:t>
      </w:r>
      <w:proofErr w:type="gramStart"/>
      <w:r>
        <w:rPr>
          <w:sz w:val="24"/>
          <w:szCs w:val="24"/>
        </w:rPr>
        <w:t>the</w:t>
      </w:r>
      <w:proofErr w:type="gramEnd"/>
      <w:r>
        <w:rPr>
          <w:sz w:val="24"/>
          <w:szCs w:val="24"/>
        </w:rPr>
        <w:t xml:space="preserve"> Ag land and Ag building tax rates are lower than owner occupied).</w:t>
      </w:r>
    </w:p>
    <w:p w:rsidR="00AF0BA1" w:rsidRDefault="00AF0BA1" w:rsidP="00B14AEA">
      <w:pPr>
        <w:rPr>
          <w:sz w:val="24"/>
          <w:szCs w:val="24"/>
        </w:rPr>
      </w:pPr>
    </w:p>
    <w:p w:rsidR="00AF0BA1" w:rsidRDefault="00AF0BA1" w:rsidP="00B14AEA">
      <w:pPr>
        <w:rPr>
          <w:sz w:val="24"/>
          <w:szCs w:val="24"/>
        </w:rPr>
      </w:pPr>
      <w:r>
        <w:rPr>
          <w:sz w:val="24"/>
          <w:szCs w:val="24"/>
        </w:rPr>
        <w:t>We do not currently have county planning and zoning. We code all properties into categories for our purposes in this office. We will code all properties as rural or urban, and as residential, commercial, or agricultural. This code does not have any impact on the tax classifications</w:t>
      </w:r>
      <w:r w:rsidR="005F7EE2">
        <w:rPr>
          <w:sz w:val="24"/>
          <w:szCs w:val="24"/>
        </w:rPr>
        <w:t>. It also does not reflect the zoning classifications that the city may have on a particular property. Residential or commercial code is only for our office to determine the property type and use.</w:t>
      </w:r>
    </w:p>
    <w:p w:rsidR="005F7EE2" w:rsidRDefault="005F7EE2" w:rsidP="00B14AEA">
      <w:pPr>
        <w:rPr>
          <w:sz w:val="24"/>
          <w:szCs w:val="24"/>
        </w:rPr>
      </w:pPr>
    </w:p>
    <w:p w:rsidR="005F7EE2" w:rsidRDefault="005F7EE2" w:rsidP="00B14AEA">
      <w:pPr>
        <w:rPr>
          <w:b/>
          <w:sz w:val="28"/>
          <w:szCs w:val="28"/>
        </w:rPr>
      </w:pPr>
      <w:r>
        <w:rPr>
          <w:b/>
          <w:sz w:val="28"/>
          <w:szCs w:val="28"/>
        </w:rPr>
        <w:t>Valuation:</w:t>
      </w:r>
    </w:p>
    <w:p w:rsidR="005F7EE2" w:rsidRDefault="005F7EE2" w:rsidP="00B14AEA">
      <w:pPr>
        <w:rPr>
          <w:sz w:val="24"/>
          <w:szCs w:val="24"/>
        </w:rPr>
      </w:pPr>
      <w:r>
        <w:rPr>
          <w:sz w:val="24"/>
          <w:szCs w:val="24"/>
        </w:rPr>
        <w:t xml:space="preserve">We value Ag land on the </w:t>
      </w:r>
      <w:r w:rsidR="00ED3FE5">
        <w:rPr>
          <w:sz w:val="24"/>
          <w:szCs w:val="24"/>
        </w:rPr>
        <w:t>productivity</w:t>
      </w:r>
      <w:r>
        <w:rPr>
          <w:sz w:val="24"/>
          <w:szCs w:val="24"/>
        </w:rPr>
        <w:t xml:space="preserve"> method. These values are </w:t>
      </w:r>
      <w:r w:rsidR="00D05E81">
        <w:rPr>
          <w:sz w:val="24"/>
          <w:szCs w:val="24"/>
        </w:rPr>
        <w:t>calculated</w:t>
      </w:r>
      <w:r w:rsidR="00ED3FE5">
        <w:rPr>
          <w:sz w:val="24"/>
          <w:szCs w:val="24"/>
        </w:rPr>
        <w:t xml:space="preserve"> by the state department. We then </w:t>
      </w:r>
      <w:r w:rsidR="00D05E81">
        <w:rPr>
          <w:sz w:val="24"/>
          <w:szCs w:val="24"/>
        </w:rPr>
        <w:t>use</w:t>
      </w:r>
      <w:r w:rsidR="00ED3FE5">
        <w:rPr>
          <w:sz w:val="24"/>
          <w:szCs w:val="24"/>
        </w:rPr>
        <w:t xml:space="preserve"> the top dollar </w:t>
      </w:r>
      <w:r w:rsidR="00D05E81">
        <w:rPr>
          <w:sz w:val="24"/>
          <w:szCs w:val="24"/>
        </w:rPr>
        <w:t xml:space="preserve">amount given to us by </w:t>
      </w:r>
      <w:r w:rsidR="00ED3FE5">
        <w:rPr>
          <w:sz w:val="24"/>
          <w:szCs w:val="24"/>
        </w:rPr>
        <w:t xml:space="preserve">the state </w:t>
      </w:r>
      <w:r w:rsidR="00D05E81">
        <w:rPr>
          <w:sz w:val="24"/>
          <w:szCs w:val="24"/>
        </w:rPr>
        <w:t>to</w:t>
      </w:r>
      <w:r w:rsidR="00ED3FE5">
        <w:rPr>
          <w:sz w:val="24"/>
          <w:szCs w:val="24"/>
        </w:rPr>
        <w:t xml:space="preserve"> </w:t>
      </w:r>
      <w:r w:rsidR="00D05E81">
        <w:rPr>
          <w:sz w:val="24"/>
          <w:szCs w:val="24"/>
        </w:rPr>
        <w:t>figure the assessed value.</w:t>
      </w:r>
    </w:p>
    <w:p w:rsidR="005F7EE2" w:rsidRDefault="005F7EE2" w:rsidP="00B14AEA">
      <w:pPr>
        <w:rPr>
          <w:sz w:val="24"/>
          <w:szCs w:val="24"/>
        </w:rPr>
      </w:pPr>
      <w:r>
        <w:rPr>
          <w:sz w:val="24"/>
          <w:szCs w:val="24"/>
        </w:rPr>
        <w:lastRenderedPageBreak/>
        <w:t>Commercial and residential properties are valued in a combination of ways. Cost Approach</w:t>
      </w:r>
      <w:r w:rsidR="00753958">
        <w:rPr>
          <w:sz w:val="24"/>
          <w:szCs w:val="24"/>
        </w:rPr>
        <w:t>, Sales Approach</w:t>
      </w:r>
      <w:r>
        <w:rPr>
          <w:sz w:val="24"/>
          <w:szCs w:val="24"/>
        </w:rPr>
        <w:t xml:space="preserve"> and</w:t>
      </w:r>
      <w:r w:rsidR="00753958">
        <w:rPr>
          <w:sz w:val="24"/>
          <w:szCs w:val="24"/>
        </w:rPr>
        <w:t>/or</w:t>
      </w:r>
      <w:r>
        <w:rPr>
          <w:sz w:val="24"/>
          <w:szCs w:val="24"/>
        </w:rPr>
        <w:t xml:space="preserve"> </w:t>
      </w:r>
      <w:r w:rsidR="00753958">
        <w:rPr>
          <w:sz w:val="24"/>
          <w:szCs w:val="24"/>
        </w:rPr>
        <w:t xml:space="preserve">Income </w:t>
      </w:r>
      <w:r>
        <w:rPr>
          <w:sz w:val="24"/>
          <w:szCs w:val="24"/>
        </w:rPr>
        <w:t>Approach</w:t>
      </w:r>
      <w:r w:rsidR="00753958">
        <w:rPr>
          <w:sz w:val="24"/>
          <w:szCs w:val="24"/>
        </w:rPr>
        <w:t xml:space="preserve">. The land and buildings are calculated </w:t>
      </w:r>
      <w:r w:rsidR="00ED3FE5">
        <w:rPr>
          <w:sz w:val="24"/>
          <w:szCs w:val="24"/>
        </w:rPr>
        <w:t>separately</w:t>
      </w:r>
      <w:r w:rsidR="00753958">
        <w:rPr>
          <w:sz w:val="24"/>
          <w:szCs w:val="24"/>
        </w:rPr>
        <w:t xml:space="preserve">. </w:t>
      </w:r>
    </w:p>
    <w:p w:rsidR="00753958" w:rsidRDefault="00753958" w:rsidP="00B14AEA">
      <w:pPr>
        <w:rPr>
          <w:sz w:val="24"/>
          <w:szCs w:val="24"/>
        </w:rPr>
      </w:pPr>
    </w:p>
    <w:p w:rsidR="00753958" w:rsidRDefault="00753958" w:rsidP="00B14AEA">
      <w:pPr>
        <w:rPr>
          <w:b/>
          <w:sz w:val="28"/>
          <w:szCs w:val="28"/>
        </w:rPr>
      </w:pPr>
      <w:r>
        <w:rPr>
          <w:b/>
          <w:sz w:val="28"/>
          <w:szCs w:val="28"/>
        </w:rPr>
        <w:t>Taxation:</w:t>
      </w:r>
    </w:p>
    <w:p w:rsidR="00753958" w:rsidRDefault="00EF44D8" w:rsidP="00B14AEA">
      <w:pPr>
        <w:rPr>
          <w:sz w:val="24"/>
          <w:szCs w:val="24"/>
        </w:rPr>
      </w:pPr>
      <w:r>
        <w:rPr>
          <w:sz w:val="24"/>
          <w:szCs w:val="24"/>
        </w:rPr>
        <w:t>Property taxes are calculated using Assessed Value (AV), a Factor (F), and the Mil Levy (ML).</w:t>
      </w:r>
    </w:p>
    <w:p w:rsidR="00EF44D8" w:rsidRDefault="00EF44D8" w:rsidP="00B14AEA">
      <w:pPr>
        <w:rPr>
          <w:sz w:val="24"/>
          <w:szCs w:val="24"/>
        </w:rPr>
      </w:pPr>
      <w:r>
        <w:rPr>
          <w:sz w:val="24"/>
          <w:szCs w:val="24"/>
        </w:rPr>
        <w:t>Assessed Value is determined by the Department of Equalization, and adjusted annually. The DOE is required by the Department of Revenue to value property within 85-100% of market value.</w:t>
      </w:r>
      <w:r w:rsidR="00385B07">
        <w:rPr>
          <w:sz w:val="24"/>
          <w:szCs w:val="24"/>
        </w:rPr>
        <w:t xml:space="preserve"> Each year we review the sales in the county to determine if there needs to be an increase or decrease to stay within the window set by the Department of Revenue.</w:t>
      </w:r>
    </w:p>
    <w:p w:rsidR="00385B07" w:rsidRDefault="00385B07" w:rsidP="00B14AEA">
      <w:pPr>
        <w:rPr>
          <w:sz w:val="24"/>
          <w:szCs w:val="24"/>
        </w:rPr>
      </w:pPr>
      <w:r>
        <w:rPr>
          <w:sz w:val="24"/>
          <w:szCs w:val="24"/>
        </w:rPr>
        <w:t>The Factor is determined by the Department of Revenue each year and is used to adjust the Assessed Value to reach the Taxable Value (TV) for each property.</w:t>
      </w:r>
      <w:r w:rsidR="00ED3FE5">
        <w:rPr>
          <w:sz w:val="24"/>
          <w:szCs w:val="24"/>
        </w:rPr>
        <w:t xml:space="preserve"> (85%)</w:t>
      </w:r>
    </w:p>
    <w:p w:rsidR="00385B07" w:rsidRDefault="00385B07" w:rsidP="00B14AEA">
      <w:pPr>
        <w:rPr>
          <w:sz w:val="24"/>
          <w:szCs w:val="24"/>
        </w:rPr>
      </w:pPr>
      <w:r>
        <w:rPr>
          <w:sz w:val="24"/>
          <w:szCs w:val="24"/>
        </w:rPr>
        <w:t xml:space="preserve">The Mil Levy is </w:t>
      </w:r>
      <w:r w:rsidR="00116F71">
        <w:rPr>
          <w:sz w:val="24"/>
          <w:szCs w:val="24"/>
        </w:rPr>
        <w:t>calculated by the Auditor</w:t>
      </w:r>
      <w:r>
        <w:rPr>
          <w:sz w:val="24"/>
          <w:szCs w:val="24"/>
        </w:rPr>
        <w:t xml:space="preserve"> each year and is a budget driven number which includes tax rates for the school, fire, and tax districts among other things.</w:t>
      </w:r>
      <w:r w:rsidR="00116F71">
        <w:rPr>
          <w:sz w:val="24"/>
          <w:szCs w:val="24"/>
        </w:rPr>
        <w:t xml:space="preserve"> </w:t>
      </w:r>
      <w:r>
        <w:rPr>
          <w:sz w:val="24"/>
          <w:szCs w:val="24"/>
        </w:rPr>
        <w:t>The Auditor</w:t>
      </w:r>
      <w:r w:rsidR="00A7267E">
        <w:rPr>
          <w:sz w:val="24"/>
          <w:szCs w:val="24"/>
        </w:rPr>
        <w:t>’</w:t>
      </w:r>
      <w:r>
        <w:rPr>
          <w:sz w:val="24"/>
          <w:szCs w:val="24"/>
        </w:rPr>
        <w:t xml:space="preserve">s office applies the appropriate Mil Levy to all of the properties and the taxes are figured. </w:t>
      </w:r>
    </w:p>
    <w:p w:rsidR="00385B07" w:rsidRDefault="00385B07" w:rsidP="00B14AEA">
      <w:pPr>
        <w:rPr>
          <w:sz w:val="24"/>
          <w:szCs w:val="24"/>
        </w:rPr>
      </w:pPr>
      <w:r>
        <w:rPr>
          <w:sz w:val="24"/>
          <w:szCs w:val="24"/>
        </w:rPr>
        <w:t>The Treasurer’s office bills the taxes to the property owners and collects the payment.</w:t>
      </w:r>
    </w:p>
    <w:p w:rsidR="00385B07" w:rsidRDefault="00385B07" w:rsidP="00B14AEA">
      <w:pPr>
        <w:rPr>
          <w:sz w:val="24"/>
          <w:szCs w:val="24"/>
        </w:rPr>
      </w:pPr>
      <w:r>
        <w:rPr>
          <w:sz w:val="24"/>
          <w:szCs w:val="24"/>
        </w:rPr>
        <w:t>Following is an example of how the taxes are figured:</w:t>
      </w:r>
    </w:p>
    <w:p w:rsidR="00385B07" w:rsidRDefault="00385B07" w:rsidP="00B14AEA">
      <w:pPr>
        <w:rPr>
          <w:sz w:val="24"/>
          <w:szCs w:val="24"/>
        </w:rPr>
      </w:pPr>
      <w:r>
        <w:rPr>
          <w:sz w:val="24"/>
          <w:szCs w:val="24"/>
        </w:rPr>
        <w:tab/>
      </w:r>
      <w:r w:rsidR="00482065">
        <w:rPr>
          <w:sz w:val="24"/>
          <w:szCs w:val="24"/>
        </w:rPr>
        <w:t xml:space="preserve">  </w:t>
      </w:r>
      <w:r>
        <w:rPr>
          <w:sz w:val="24"/>
          <w:szCs w:val="24"/>
        </w:rPr>
        <w:t xml:space="preserve">$ </w:t>
      </w:r>
      <w:r w:rsidR="00482065">
        <w:rPr>
          <w:sz w:val="24"/>
          <w:szCs w:val="24"/>
        </w:rPr>
        <w:t>85,690</w:t>
      </w:r>
      <w:r w:rsidR="00482065">
        <w:rPr>
          <w:sz w:val="24"/>
          <w:szCs w:val="24"/>
        </w:rPr>
        <w:tab/>
        <w:t>Assessed Value</w:t>
      </w:r>
    </w:p>
    <w:p w:rsidR="00482065" w:rsidRDefault="00482065" w:rsidP="00B14AEA">
      <w:pPr>
        <w:rPr>
          <w:sz w:val="24"/>
          <w:szCs w:val="24"/>
          <w:u w:val="single"/>
        </w:rPr>
      </w:pPr>
      <w:r>
        <w:rPr>
          <w:sz w:val="24"/>
          <w:szCs w:val="24"/>
        </w:rPr>
        <w:tab/>
      </w:r>
      <w:r w:rsidRPr="00482065">
        <w:rPr>
          <w:sz w:val="24"/>
          <w:szCs w:val="24"/>
          <w:u w:val="single"/>
        </w:rPr>
        <w:t xml:space="preserve">X </w:t>
      </w:r>
      <w:r>
        <w:rPr>
          <w:sz w:val="24"/>
          <w:szCs w:val="24"/>
          <w:u w:val="single"/>
        </w:rPr>
        <w:t xml:space="preserve">  </w:t>
      </w:r>
      <w:r w:rsidRPr="00482065">
        <w:rPr>
          <w:sz w:val="24"/>
          <w:szCs w:val="24"/>
          <w:u w:val="single"/>
        </w:rPr>
        <w:t xml:space="preserve">    .966</w:t>
      </w:r>
      <w:r w:rsidRPr="00482065">
        <w:rPr>
          <w:sz w:val="24"/>
          <w:szCs w:val="24"/>
          <w:u w:val="single"/>
        </w:rPr>
        <w:tab/>
        <w:t>x Factor</w:t>
      </w:r>
      <w:r w:rsidR="00A7267E">
        <w:rPr>
          <w:sz w:val="24"/>
          <w:szCs w:val="24"/>
          <w:u w:val="single"/>
        </w:rPr>
        <w:t xml:space="preserve">    (Ag=.850   Non-Ag=.966)</w:t>
      </w:r>
    </w:p>
    <w:p w:rsidR="00482065" w:rsidRDefault="00482065" w:rsidP="00B14AEA">
      <w:pPr>
        <w:rPr>
          <w:sz w:val="24"/>
          <w:szCs w:val="24"/>
        </w:rPr>
      </w:pPr>
      <w:r>
        <w:rPr>
          <w:sz w:val="24"/>
          <w:szCs w:val="24"/>
        </w:rPr>
        <w:tab/>
        <w:t>=   82,777</w:t>
      </w:r>
      <w:r>
        <w:rPr>
          <w:sz w:val="24"/>
          <w:szCs w:val="24"/>
        </w:rPr>
        <w:tab/>
        <w:t>= Taxable Value</w:t>
      </w:r>
    </w:p>
    <w:p w:rsidR="00482065" w:rsidRDefault="00482065" w:rsidP="00B14AEA">
      <w:pPr>
        <w:rPr>
          <w:sz w:val="24"/>
          <w:szCs w:val="24"/>
          <w:u w:val="single"/>
        </w:rPr>
      </w:pPr>
      <w:r>
        <w:rPr>
          <w:sz w:val="24"/>
          <w:szCs w:val="24"/>
        </w:rPr>
        <w:tab/>
      </w:r>
      <w:r>
        <w:rPr>
          <w:sz w:val="24"/>
          <w:szCs w:val="24"/>
          <w:u w:val="single"/>
        </w:rPr>
        <w:t>X .020639</w:t>
      </w:r>
      <w:r>
        <w:rPr>
          <w:sz w:val="24"/>
          <w:szCs w:val="24"/>
          <w:u w:val="single"/>
        </w:rPr>
        <w:tab/>
        <w:t xml:space="preserve">x Mil </w:t>
      </w:r>
      <w:proofErr w:type="gramStart"/>
      <w:r>
        <w:rPr>
          <w:sz w:val="24"/>
          <w:szCs w:val="24"/>
          <w:u w:val="single"/>
        </w:rPr>
        <w:t xml:space="preserve">Levy </w:t>
      </w:r>
      <w:r w:rsidR="00A7267E">
        <w:rPr>
          <w:sz w:val="24"/>
          <w:szCs w:val="24"/>
          <w:u w:val="single"/>
        </w:rPr>
        <w:t xml:space="preserve"> (</w:t>
      </w:r>
      <w:proofErr w:type="gramEnd"/>
      <w:r w:rsidR="00A7267E">
        <w:rPr>
          <w:sz w:val="24"/>
          <w:szCs w:val="24"/>
          <w:u w:val="single"/>
        </w:rPr>
        <w:t>found on Mil Levy sheet for appropriate tax district)</w:t>
      </w:r>
      <w:r>
        <w:rPr>
          <w:sz w:val="24"/>
          <w:szCs w:val="24"/>
          <w:u w:val="single"/>
        </w:rPr>
        <w:t xml:space="preserve"> </w:t>
      </w:r>
    </w:p>
    <w:p w:rsidR="00482065" w:rsidRPr="00482065" w:rsidRDefault="00482065" w:rsidP="00B14AEA">
      <w:pPr>
        <w:rPr>
          <w:sz w:val="24"/>
          <w:szCs w:val="24"/>
        </w:rPr>
      </w:pPr>
      <w:r>
        <w:rPr>
          <w:sz w:val="24"/>
          <w:szCs w:val="24"/>
        </w:rPr>
        <w:tab/>
        <w:t>= $ 1708.43</w:t>
      </w:r>
      <w:r w:rsidR="00A7267E">
        <w:rPr>
          <w:sz w:val="24"/>
          <w:szCs w:val="24"/>
        </w:rPr>
        <w:tab/>
        <w:t>= Taxes due</w:t>
      </w:r>
    </w:p>
    <w:p w:rsidR="00482065" w:rsidRDefault="00482065" w:rsidP="00B14AEA">
      <w:pPr>
        <w:rPr>
          <w:sz w:val="24"/>
          <w:szCs w:val="24"/>
        </w:rPr>
      </w:pPr>
    </w:p>
    <w:p w:rsidR="00385B07" w:rsidRPr="005F7EE2" w:rsidRDefault="00385B07" w:rsidP="00B14AEA">
      <w:pPr>
        <w:rPr>
          <w:sz w:val="24"/>
          <w:szCs w:val="24"/>
        </w:rPr>
      </w:pPr>
    </w:p>
    <w:sectPr w:rsidR="00385B07" w:rsidRPr="005F7EE2" w:rsidSect="00AB0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321C"/>
    <w:multiLevelType w:val="hybridMultilevel"/>
    <w:tmpl w:val="5E229EB0"/>
    <w:lvl w:ilvl="0" w:tplc="EDA0B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AEA"/>
    <w:rsid w:val="00116F71"/>
    <w:rsid w:val="001856B7"/>
    <w:rsid w:val="001E0081"/>
    <w:rsid w:val="00385B07"/>
    <w:rsid w:val="003C6BD0"/>
    <w:rsid w:val="00482065"/>
    <w:rsid w:val="005F7EE2"/>
    <w:rsid w:val="00632E07"/>
    <w:rsid w:val="00753958"/>
    <w:rsid w:val="009A5A8A"/>
    <w:rsid w:val="00A46DAA"/>
    <w:rsid w:val="00A7267E"/>
    <w:rsid w:val="00AB060C"/>
    <w:rsid w:val="00AF0BA1"/>
    <w:rsid w:val="00B14AEA"/>
    <w:rsid w:val="00C0197E"/>
    <w:rsid w:val="00D05E81"/>
    <w:rsid w:val="00EC7FC2"/>
    <w:rsid w:val="00ED3FE5"/>
    <w:rsid w:val="00EF4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A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Fall River County Dept of Eq</cp:lastModifiedBy>
  <cp:revision>7</cp:revision>
  <cp:lastPrinted>2013-06-11T13:32:00Z</cp:lastPrinted>
  <dcterms:created xsi:type="dcterms:W3CDTF">2012-05-03T20:15:00Z</dcterms:created>
  <dcterms:modified xsi:type="dcterms:W3CDTF">2013-06-17T19:16:00Z</dcterms:modified>
</cp:coreProperties>
</file>